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8234"/>
        <w:gridCol w:w="72"/>
      </w:tblGrid>
      <w:tr w:rsidR="00915063" w:rsidRPr="00915063" w:rsidTr="00915063">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234"/>
            </w:tblGrid>
            <w:tr w:rsidR="00915063" w:rsidRPr="00915063">
              <w:tc>
                <w:tcPr>
                  <w:tcW w:w="0" w:type="auto"/>
                  <w:vAlign w:val="center"/>
                  <w:hideMark/>
                </w:tcPr>
                <w:tbl>
                  <w:tblPr>
                    <w:tblW w:w="5000" w:type="pct"/>
                    <w:tblCellMar>
                      <w:left w:w="0" w:type="dxa"/>
                      <w:right w:w="0" w:type="dxa"/>
                    </w:tblCellMar>
                    <w:tblLook w:val="04A0" w:firstRow="1" w:lastRow="0" w:firstColumn="1" w:lastColumn="0" w:noHBand="0" w:noVBand="1"/>
                  </w:tblPr>
                  <w:tblGrid>
                    <w:gridCol w:w="8234"/>
                  </w:tblGrid>
                  <w:tr w:rsidR="00915063" w:rsidRPr="00915063">
                    <w:tc>
                      <w:tcPr>
                        <w:tcW w:w="0" w:type="auto"/>
                        <w:vAlign w:val="center"/>
                        <w:hideMark/>
                      </w:tcPr>
                      <w:tbl>
                        <w:tblPr>
                          <w:tblW w:w="5000" w:type="pct"/>
                          <w:tblCellMar>
                            <w:left w:w="0" w:type="dxa"/>
                            <w:right w:w="0" w:type="dxa"/>
                          </w:tblCellMar>
                          <w:tblLook w:val="04A0" w:firstRow="1" w:lastRow="0" w:firstColumn="1" w:lastColumn="0" w:noHBand="0" w:noVBand="1"/>
                        </w:tblPr>
                        <w:tblGrid>
                          <w:gridCol w:w="8234"/>
                        </w:tblGrid>
                        <w:tr w:rsidR="00915063" w:rsidRPr="00915063">
                          <w:tc>
                            <w:tcPr>
                              <w:tcW w:w="0" w:type="auto"/>
                              <w:vAlign w:val="center"/>
                              <w:hideMark/>
                            </w:tcPr>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FangSong_GB2312" w:eastAsia="FangSong_GB2312" w:hAnsi="FangSong_GB2312" w:cs="宋体" w:hint="eastAsia"/>
                                  <w:color w:val="666666"/>
                                  <w:kern w:val="0"/>
                                  <w:sz w:val="24"/>
                                  <w:szCs w:val="24"/>
                                </w:rPr>
                                <w:t>附件：东南大学第十一届英语演讲竞赛章程</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一、竞赛目的</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为了丰富广大同学的课余生活，加强英语的学习和交流，提高同学们学习英语的积极性，提升课余生活的品位性、给广大东南大学的学生提供一个展现自我，提升自我的机会和舞台，学校举办“东南大学第十一届英语演讲竞赛”。</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英语作为一个大学生必备的素质之一，其重要性不言而喻。在二十一世纪的今天，各类用人单位对大学生英语公共演讲的才能的要求越来越高。我们希望通过本次活动，让同学们尽早认识到英语公共演讲的重要性，增强对英语口语训练的积极性。</w:t>
                              </w:r>
                              <w:r w:rsidRPr="00915063">
                                <w:rPr>
                                  <w:rFonts w:ascii="Calibri" w:eastAsia="FangSong_GB2312" w:hAnsi="Calibri" w:cs="Calibri"/>
                                  <w:color w:val="666666"/>
                                  <w:kern w:val="0"/>
                                  <w:sz w:val="24"/>
                                  <w:szCs w:val="24"/>
                                </w:rPr>
                                <w:t>  </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二、参赛对象</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学生自愿报名参加，也可由英语教师推荐参加（必须在学校竞赛系统报名），经过初赛、复赛、决赛，最终通过决赛评选出一、二、三等奖。获奖选手有机会代表东南大学参加2021年度“外研社杯”全国大学生英语演讲大赛和“21世纪杯”全国英语演讲大赛。</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三、竞赛内容及评分规则</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1. 初赛、复赛形式：3分钟命题演讲（注：题目为2021年外研社英语演讲比赛题目“Red Star over China——红星照耀中国”，要求：内容积极向上，符合当代大学生的风采，而且必须是参赛选手的原创演讲稿）。初赛以录像的形式进行。如果初赛选拔后入围选手较多，将会进行复赛，复赛形式同初赛（复赛可以用初赛的演讲稿）。决赛前组委会将对入围选手进行赛前培训（具体时间地点另行通知）。</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总分100分，其中语音语调10分，英语专项能力20分（语法10分和用词10分等），表现力40分（包括表情10分，手势10分，说话的抑扬顿挫10分，</w:t>
                              </w:r>
                              <w:r w:rsidRPr="00915063">
                                <w:rPr>
                                  <w:rFonts w:ascii="FangSong_GB2312" w:eastAsia="FangSong_GB2312" w:hAnsi="FangSong_GB2312" w:cs="宋体" w:hint="eastAsia"/>
                                  <w:color w:val="666666"/>
                                  <w:kern w:val="0"/>
                                  <w:sz w:val="24"/>
                                  <w:szCs w:val="24"/>
                                </w:rPr>
                                <w:lastRenderedPageBreak/>
                                <w:t>时间把握10分），演讲内容30分（逻辑组织10分，论证清晰、论据有理、论点明确20分）。</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2. 决赛形式：每位选手首先进行3分钟的命题演讲（题目为2021年外研社英语演讲比赛题目“Red Star over China——红星照耀中国”）；再进行即兴抽题演讲，赛题保密，选手上场前10分钟抽题，演讲时间为2分钟；最后回答评委就命题演讲和即兴演讲内容提问（决赛前组委会将对入围选手再次进行赛前培训，具体时间地点另行通知）。</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总分100+20分，其中语音语调10分，英语专项能力20分（语法10分和用词10分等），表现力40分（包括表情10分，手势10分，说话的抑扬顿挫10分，时间把握10分），演讲内容30分（逻辑组织10分，论证清晰、论据有理、论点明确20分）。即兴演讲附加分10分；回答问题附加分10分。</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四、竞赛组织管理</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本竞赛项目由东南大学外国语学院课外实践指导中心负责竞赛组织工作，由东南大学外国语学院负责竞赛管理。</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五、竞赛安排</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1. 竞赛时间安排：</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1）2021年5月21日—6月30日。学生自愿网上报，报名网址：http://srtp.seu.edu.cn教务处--办事平台---学生学科竞赛管理系统。请选手仔细填写报名信息，尤其电话和邮箱等信息，请参赛同学填写准确，便于赛事组委会联络。如果经过转系或大类分流后，学号有异动，请自行在报名网站的个人信息栏目中修改。网上未报名或未经报名审核的同学，将没有资格参加此次竞赛的评奖。</w:t>
                              </w:r>
                            </w:p>
                            <w:p w:rsidR="00915063" w:rsidRPr="00915063" w:rsidRDefault="00915063" w:rsidP="00915063">
                              <w:pPr>
                                <w:widowControl/>
                                <w:spacing w:before="100" w:beforeAutospacing="1" w:after="100" w:afterAutospacing="1" w:line="480" w:lineRule="atLeast"/>
                                <w:jc w:val="left"/>
                                <w:rPr>
                                  <w:rFonts w:ascii="Microsoft YaHei UI" w:eastAsia="Microsoft YaHei UI" w:hAnsi="Microsoft YaHei UI" w:cs="宋体" w:hint="eastAsia"/>
                                  <w:color w:val="666666"/>
                                  <w:kern w:val="0"/>
                                  <w:sz w:val="24"/>
                                  <w:szCs w:val="24"/>
                                </w:rPr>
                              </w:pPr>
                              <w:r w:rsidRPr="00915063">
                                <w:rPr>
                                  <w:rFonts w:ascii="Microsoft YaHei UI" w:eastAsia="Microsoft YaHei UI" w:hAnsi="Microsoft YaHei UI" w:cs="宋体"/>
                                  <w:noProof/>
                                  <w:color w:val="666666"/>
                                  <w:kern w:val="0"/>
                                  <w:sz w:val="24"/>
                                  <w:szCs w:val="24"/>
                                </w:rPr>
                                <w:lastRenderedPageBreak/>
                                <w:drawing>
                                  <wp:inline distT="0" distB="0" distL="0" distR="0" wp14:anchorId="077B3432" wp14:editId="6ADDB276">
                                    <wp:extent cx="5238750" cy="2238375"/>
                                    <wp:effectExtent l="0" t="0" r="0" b="9525"/>
                                    <wp:docPr id="3" name="图片 3" descr="https://jwc.seu.edu.cn/_upload/article/images/4a/75/1e04cc3b4f9298efc892f8e2685e/3d799470-4645-4f6a-bce1-652ca10f99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jwc.seu.edu.cn/_upload/article/images/4a/75/1e04cc3b4f9298efc892f8e2685e/3d799470-4645-4f6a-bce1-652ca10f99f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238375"/>
                                            </a:xfrm>
                                            <a:prstGeom prst="rect">
                                              <a:avLst/>
                                            </a:prstGeom>
                                            <a:noFill/>
                                            <a:ln>
                                              <a:noFill/>
                                            </a:ln>
                                          </pic:spPr>
                                        </pic:pic>
                                      </a:graphicData>
                                    </a:graphic>
                                  </wp:inline>
                                </w:drawing>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注：作品名称一栏可填写自定的演讲题目或直接填写“英语演讲”。</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2）5月21---6月18</w:t>
                              </w:r>
                              <w:r w:rsidR="0076544A">
                                <w:rPr>
                                  <w:rFonts w:ascii="FangSong_GB2312" w:eastAsia="FangSong_GB2312" w:hAnsi="FangSong_GB2312" w:cs="宋体" w:hint="eastAsia"/>
                                  <w:color w:val="666666"/>
                                  <w:kern w:val="0"/>
                                  <w:sz w:val="24"/>
                                  <w:szCs w:val="24"/>
                                </w:rPr>
                                <w:t>日参赛选手自行录制并发送</w:t>
                              </w:r>
                              <w:r w:rsidRPr="00915063">
                                <w:rPr>
                                  <w:rFonts w:ascii="FangSong_GB2312" w:eastAsia="FangSong_GB2312" w:hAnsi="FangSong_GB2312" w:cs="宋体" w:hint="eastAsia"/>
                                  <w:color w:val="666666"/>
                                  <w:kern w:val="0"/>
                                  <w:sz w:val="24"/>
                                  <w:szCs w:val="24"/>
                                </w:rPr>
                                <w:t>演讲视频。具体要求：</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a)视频格式：MP4、FLV，时长：3分钟（超时15秒后，会扣分）。</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b)视频画面：单色背景、选手站立出镜（半身、全身）、无镜头切换、无字幕、PPT等视觉辅助手段。</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c)音频要求：无背景音乐（或噪音）、演讲选手声音清晰可辨认，不可用配音。</w:t>
                              </w:r>
                              <w:bookmarkStart w:id="0" w:name="_GoBack"/>
                              <w:bookmarkEnd w:id="0"/>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d)视频发送邮箱：h374078529@126.com</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3）2021年7月复赛（根据初赛参赛人数确定是否复赛。复赛依旧提交参赛视频，无需现场比赛）。</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4）2021年9月上旬决赛（决赛根据学校开学后防控的要求，制定具体参赛形式，届时通知）</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2.竞赛地点：</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Cs w:val="21"/>
                                </w:rPr>
                                <w:t>以自行录像为主，如有现场比赛，地点为九龙湖校区外国语学院报告厅。</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lastRenderedPageBreak/>
                                <w:t> </w:t>
                              </w:r>
                              <w:r w:rsidRPr="00915063">
                                <w:rPr>
                                  <w:rFonts w:ascii="FangSong_GB2312" w:eastAsia="FangSong_GB2312" w:hAnsi="FangSong_GB2312" w:cs="宋体" w:hint="eastAsia"/>
                                  <w:color w:val="666666"/>
                                  <w:kern w:val="0"/>
                                  <w:sz w:val="24"/>
                                  <w:szCs w:val="24"/>
                                </w:rPr>
                                <w:t>六、竞赛奖励</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竞赛评委组依据竞赛规则在决赛中评选出校级一、二、三等奖，总获奖比率为参赛人数的18%，其中一等奖为3%，二等奖为6%，三等奖为9%，获奖同学将获得相应的课外研学学分（见《东南大学课外研学学分认定办法》）和学校的竞赛单项奖奖励金（见《东南大学大学生手册》）。</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七、竞赛组委会</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主</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任：陈美华</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副主任：沈孝兵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胡永辉</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成</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员：秦艺洢 朱丽田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郭锋萍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凌建辉</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组委会地点： 九龙湖李文正图书馆410室</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联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 xml:space="preserve">系 </w:t>
                              </w: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人： 凌建辉</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组委会电话：13776624685</w:t>
                              </w:r>
                            </w:p>
                            <w:p w:rsidR="00915063" w:rsidRPr="00915063" w:rsidRDefault="00915063" w:rsidP="00915063">
                              <w:pPr>
                                <w:widowControl/>
                                <w:spacing w:before="100" w:beforeAutospacing="1" w:after="100" w:afterAutospacing="1" w:line="480" w:lineRule="atLeast"/>
                                <w:jc w:val="lef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E-mail： h374078529@126.com</w:t>
                              </w:r>
                            </w:p>
                            <w:p w:rsidR="00915063" w:rsidRPr="00915063" w:rsidRDefault="00915063" w:rsidP="00915063">
                              <w:pPr>
                                <w:widowControl/>
                                <w:spacing w:before="100" w:beforeAutospacing="1" w:after="100" w:afterAutospacing="1" w:line="480" w:lineRule="atLeast"/>
                                <w:jc w:val="left"/>
                                <w:rPr>
                                  <w:rFonts w:ascii="Microsoft YaHei UI" w:eastAsia="Microsoft YaHei UI" w:hAnsi="Microsoft YaHei UI" w:cs="宋体" w:hint="eastAsia"/>
                                  <w:color w:val="666666"/>
                                  <w:kern w:val="0"/>
                                  <w:sz w:val="24"/>
                                  <w:szCs w:val="24"/>
                                </w:rPr>
                              </w:pPr>
                            </w:p>
                            <w:p w:rsidR="00915063" w:rsidRPr="00915063" w:rsidRDefault="00915063" w:rsidP="00915063">
                              <w:pPr>
                                <w:widowControl/>
                                <w:spacing w:before="100" w:beforeAutospacing="1" w:after="100" w:afterAutospacing="1" w:line="480" w:lineRule="atLeast"/>
                                <w:jc w:val="righ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东南大学英语竞赛组委会</w:t>
                              </w:r>
                            </w:p>
                            <w:p w:rsidR="00915063" w:rsidRPr="00915063" w:rsidRDefault="00915063" w:rsidP="00915063">
                              <w:pPr>
                                <w:widowControl/>
                                <w:spacing w:before="100" w:beforeAutospacing="1" w:after="100" w:afterAutospacing="1" w:line="480" w:lineRule="atLeast"/>
                                <w:jc w:val="right"/>
                                <w:rPr>
                                  <w:rFonts w:ascii="FangSong_GB2312" w:eastAsia="FangSong_GB2312" w:hAnsi="FangSong_GB2312" w:cs="宋体" w:hint="eastAsia"/>
                                  <w:color w:val="666666"/>
                                  <w:kern w:val="0"/>
                                  <w:sz w:val="24"/>
                                  <w:szCs w:val="24"/>
                                </w:rPr>
                              </w:pPr>
                              <w:r w:rsidRPr="00915063">
                                <w:rPr>
                                  <w:rFonts w:ascii="Calibri" w:eastAsia="FangSong_GB2312" w:hAnsi="Calibri" w:cs="Calibri"/>
                                  <w:color w:val="666666"/>
                                  <w:kern w:val="0"/>
                                  <w:sz w:val="24"/>
                                  <w:szCs w:val="24"/>
                                </w:rPr>
                                <w:t>                                            </w:t>
                              </w:r>
                              <w:r w:rsidRPr="00915063">
                                <w:rPr>
                                  <w:rFonts w:ascii="FangSong_GB2312" w:eastAsia="FangSong_GB2312" w:hAnsi="FangSong_GB2312" w:cs="宋体" w:hint="eastAsia"/>
                                  <w:color w:val="666666"/>
                                  <w:kern w:val="0"/>
                                  <w:sz w:val="24"/>
                                  <w:szCs w:val="24"/>
                                </w:rPr>
                                <w:t>2021年5月20日</w:t>
                              </w:r>
                            </w:p>
                            <w:p w:rsidR="00915063" w:rsidRPr="00915063" w:rsidRDefault="00915063" w:rsidP="00915063">
                              <w:pPr>
                                <w:widowControl/>
                                <w:spacing w:before="100" w:beforeAutospacing="1" w:after="100" w:afterAutospacing="1" w:line="480" w:lineRule="atLeast"/>
                                <w:jc w:val="left"/>
                                <w:rPr>
                                  <w:rFonts w:ascii="Microsoft YaHei UI" w:eastAsia="Microsoft YaHei UI" w:hAnsi="Microsoft YaHei UI" w:cs="宋体" w:hint="eastAsia"/>
                                  <w:color w:val="666666"/>
                                  <w:kern w:val="0"/>
                                  <w:sz w:val="24"/>
                                  <w:szCs w:val="24"/>
                                </w:rPr>
                              </w:pPr>
                            </w:p>
                            <w:p w:rsidR="00915063" w:rsidRPr="00915063" w:rsidRDefault="00915063" w:rsidP="00915063">
                              <w:pPr>
                                <w:widowControl/>
                                <w:spacing w:before="100" w:beforeAutospacing="1" w:after="100" w:afterAutospacing="1" w:line="480" w:lineRule="atLeast"/>
                                <w:jc w:val="left"/>
                                <w:rPr>
                                  <w:rFonts w:ascii="Microsoft YaHei UI" w:eastAsia="Microsoft YaHei UI" w:hAnsi="Microsoft YaHei UI" w:cs="宋体" w:hint="eastAsia"/>
                                  <w:color w:val="666666"/>
                                  <w:kern w:val="0"/>
                                  <w:sz w:val="24"/>
                                  <w:szCs w:val="24"/>
                                </w:rPr>
                              </w:pPr>
                            </w:p>
                          </w:tc>
                        </w:tr>
                      </w:tbl>
                      <w:p w:rsidR="00915063" w:rsidRPr="00915063" w:rsidRDefault="00915063" w:rsidP="00915063">
                        <w:pPr>
                          <w:widowControl/>
                          <w:jc w:val="left"/>
                          <w:rPr>
                            <w:rFonts w:ascii="宋体" w:eastAsia="宋体" w:hAnsi="宋体" w:cs="宋体" w:hint="eastAsia"/>
                            <w:kern w:val="0"/>
                            <w:sz w:val="24"/>
                            <w:szCs w:val="24"/>
                          </w:rPr>
                        </w:pPr>
                      </w:p>
                    </w:tc>
                  </w:tr>
                </w:tbl>
                <w:p w:rsidR="00915063" w:rsidRPr="00915063" w:rsidRDefault="00915063" w:rsidP="00915063">
                  <w:pPr>
                    <w:widowControl/>
                    <w:spacing w:line="480" w:lineRule="atLeast"/>
                    <w:jc w:val="left"/>
                    <w:rPr>
                      <w:rFonts w:ascii="Microsoft YaHei UI" w:eastAsia="Microsoft YaHei UI" w:hAnsi="Microsoft YaHei UI" w:cs="宋体"/>
                      <w:color w:val="666666"/>
                      <w:kern w:val="0"/>
                      <w:sz w:val="24"/>
                      <w:szCs w:val="24"/>
                    </w:rPr>
                  </w:pPr>
                </w:p>
              </w:tc>
            </w:tr>
          </w:tbl>
          <w:p w:rsidR="00915063" w:rsidRPr="00915063" w:rsidRDefault="00915063" w:rsidP="00915063">
            <w:pPr>
              <w:widowControl/>
              <w:jc w:val="left"/>
              <w:rPr>
                <w:rFonts w:ascii="微软雅黑" w:eastAsia="微软雅黑" w:hAnsi="微软雅黑" w:cs="宋体"/>
                <w:kern w:val="0"/>
                <w:sz w:val="24"/>
                <w:szCs w:val="24"/>
              </w:rPr>
            </w:pPr>
          </w:p>
        </w:tc>
        <w:tc>
          <w:tcPr>
            <w:tcW w:w="300" w:type="dxa"/>
            <w:shd w:val="clear" w:color="auto" w:fill="FFFFFF"/>
            <w:vAlign w:val="center"/>
            <w:hideMark/>
          </w:tcPr>
          <w:p w:rsidR="00915063" w:rsidRPr="00915063" w:rsidRDefault="00915063" w:rsidP="00915063">
            <w:pPr>
              <w:widowControl/>
              <w:jc w:val="left"/>
              <w:rPr>
                <w:rFonts w:ascii="微软雅黑" w:eastAsia="微软雅黑" w:hAnsi="微软雅黑" w:cs="宋体"/>
                <w:kern w:val="0"/>
                <w:sz w:val="24"/>
                <w:szCs w:val="24"/>
              </w:rPr>
            </w:pPr>
            <w:r w:rsidRPr="00915063">
              <w:rPr>
                <w:rFonts w:ascii="微软雅黑" w:eastAsia="微软雅黑" w:hAnsi="微软雅黑" w:cs="宋体" w:hint="eastAsia"/>
                <w:kern w:val="0"/>
                <w:sz w:val="24"/>
                <w:szCs w:val="24"/>
              </w:rPr>
              <w:lastRenderedPageBreak/>
              <w:t> </w:t>
            </w:r>
          </w:p>
        </w:tc>
      </w:tr>
    </w:tbl>
    <w:p w:rsidR="008B2745" w:rsidRDefault="008B2745" w:rsidP="00793857">
      <w:pPr>
        <w:rPr>
          <w:rFonts w:hint="eastAsia"/>
        </w:rPr>
      </w:pPr>
    </w:p>
    <w:sectPr w:rsidR="008B27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BAD" w:rsidRDefault="00F14BAD" w:rsidP="00915063">
      <w:r>
        <w:separator/>
      </w:r>
    </w:p>
  </w:endnote>
  <w:endnote w:type="continuationSeparator" w:id="0">
    <w:p w:rsidR="00F14BAD" w:rsidRDefault="00F14BAD" w:rsidP="0091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BAD" w:rsidRDefault="00F14BAD" w:rsidP="00915063">
      <w:r>
        <w:separator/>
      </w:r>
    </w:p>
  </w:footnote>
  <w:footnote w:type="continuationSeparator" w:id="0">
    <w:p w:rsidR="00F14BAD" w:rsidRDefault="00F14BAD" w:rsidP="00915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98"/>
    <w:rsid w:val="0076544A"/>
    <w:rsid w:val="00793857"/>
    <w:rsid w:val="008B2745"/>
    <w:rsid w:val="00915063"/>
    <w:rsid w:val="00ED2598"/>
    <w:rsid w:val="00F14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66D62-96B6-4FC7-8827-FC6AD02AB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50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5063"/>
    <w:rPr>
      <w:sz w:val="18"/>
      <w:szCs w:val="18"/>
    </w:rPr>
  </w:style>
  <w:style w:type="paragraph" w:styleId="a4">
    <w:name w:val="footer"/>
    <w:basedOn w:val="a"/>
    <w:link w:val="Char0"/>
    <w:uiPriority w:val="99"/>
    <w:unhideWhenUsed/>
    <w:rsid w:val="00915063"/>
    <w:pPr>
      <w:tabs>
        <w:tab w:val="center" w:pos="4153"/>
        <w:tab w:val="right" w:pos="8306"/>
      </w:tabs>
      <w:snapToGrid w:val="0"/>
      <w:jc w:val="left"/>
    </w:pPr>
    <w:rPr>
      <w:sz w:val="18"/>
      <w:szCs w:val="18"/>
    </w:rPr>
  </w:style>
  <w:style w:type="character" w:customStyle="1" w:styleId="Char0">
    <w:name w:val="页脚 Char"/>
    <w:basedOn w:val="a0"/>
    <w:link w:val="a4"/>
    <w:uiPriority w:val="99"/>
    <w:rsid w:val="009150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21151">
      <w:bodyDiv w:val="1"/>
      <w:marLeft w:val="0"/>
      <w:marRight w:val="0"/>
      <w:marTop w:val="0"/>
      <w:marBottom w:val="0"/>
      <w:divBdr>
        <w:top w:val="none" w:sz="0" w:space="0" w:color="auto"/>
        <w:left w:val="none" w:sz="0" w:space="0" w:color="auto"/>
        <w:bottom w:val="none" w:sz="0" w:space="0" w:color="auto"/>
        <w:right w:val="none" w:sz="0" w:space="0" w:color="auto"/>
      </w:divBdr>
      <w:divsChild>
        <w:div w:id="1402097915">
          <w:marLeft w:val="0"/>
          <w:marRight w:val="0"/>
          <w:marTop w:val="0"/>
          <w:marBottom w:val="0"/>
          <w:divBdr>
            <w:top w:val="none" w:sz="0" w:space="0" w:color="auto"/>
            <w:left w:val="none" w:sz="0" w:space="0" w:color="auto"/>
            <w:bottom w:val="none" w:sz="0" w:space="0" w:color="auto"/>
            <w:right w:val="none" w:sz="0" w:space="0" w:color="auto"/>
          </w:divBdr>
          <w:divsChild>
            <w:div w:id="151725564">
              <w:marLeft w:val="0"/>
              <w:marRight w:val="0"/>
              <w:marTop w:val="0"/>
              <w:marBottom w:val="0"/>
              <w:divBdr>
                <w:top w:val="none" w:sz="0" w:space="0" w:color="auto"/>
                <w:left w:val="none" w:sz="0" w:space="0" w:color="auto"/>
                <w:bottom w:val="none" w:sz="0" w:space="0" w:color="auto"/>
                <w:right w:val="none" w:sz="0" w:space="0" w:color="auto"/>
              </w:divBdr>
              <w:divsChild>
                <w:div w:id="1576234125">
                  <w:marLeft w:val="0"/>
                  <w:marRight w:val="0"/>
                  <w:marTop w:val="0"/>
                  <w:marBottom w:val="0"/>
                  <w:divBdr>
                    <w:top w:val="none" w:sz="0" w:space="0" w:color="auto"/>
                    <w:left w:val="none" w:sz="0" w:space="0" w:color="auto"/>
                    <w:bottom w:val="none" w:sz="0" w:space="0" w:color="auto"/>
                    <w:right w:val="none" w:sz="0" w:space="0" w:color="auto"/>
                  </w:divBdr>
                  <w:divsChild>
                    <w:div w:id="72040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309</Words>
  <Characters>1765</Characters>
  <Application>Microsoft Office Word</Application>
  <DocSecurity>0</DocSecurity>
  <Lines>14</Lines>
  <Paragraphs>4</Paragraphs>
  <ScaleCrop>false</ScaleCrop>
  <Company>SEU</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dc:creator>
  <cp:keywords/>
  <dc:description/>
  <cp:lastModifiedBy>SFL</cp:lastModifiedBy>
  <cp:revision>4</cp:revision>
  <dcterms:created xsi:type="dcterms:W3CDTF">2021-05-21T03:44:00Z</dcterms:created>
  <dcterms:modified xsi:type="dcterms:W3CDTF">2021-05-21T03:51:00Z</dcterms:modified>
</cp:coreProperties>
</file>